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AE" w:rsidRDefault="000800AE" w:rsidP="000800AE">
      <w:pPr>
        <w:spacing w:before="100" w:beforeAutospacing="1" w:after="0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04A" w:rsidRPr="00B6004A" w:rsidRDefault="00EE68A6" w:rsidP="000800AE">
      <w:pPr>
        <w:spacing w:before="100" w:beforeAutospacing="1" w:after="0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Gościno 08.10</w:t>
      </w:r>
      <w:r w:rsidR="00B6004A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004A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004A" w:rsidRPr="00B6004A" w:rsidRDefault="00B6004A" w:rsidP="000800AE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ZŁOŻENIA OFERT</w:t>
      </w:r>
    </w:p>
    <w:p w:rsidR="00B6004A" w:rsidRPr="00B6004A" w:rsidRDefault="00B6004A" w:rsidP="000800AE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postępowania:</w:t>
      </w:r>
    </w:p>
    <w:p w:rsidR="00B6004A" w:rsidRPr="00B6004A" w:rsidRDefault="00B6004A" w:rsidP="000800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o wartości szacunkowej nie przekraczającej progu stosowania ustawy</w:t>
      </w: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11 września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600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0800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B600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Prawo zamówień publicznych.</w:t>
      </w:r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B6004A" w:rsidRPr="00B6004A" w:rsidRDefault="00B6004A" w:rsidP="000800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Karlińska 1, </w:t>
      </w: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78-120 Gościno </w:t>
      </w:r>
    </w:p>
    <w:p w:rsidR="00B6004A" w:rsidRPr="00B6004A" w:rsidRDefault="001B5AA4" w:rsidP="000800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B6004A" w:rsidRPr="00B6004A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tel:94</w:t>
        </w:r>
      </w:hyperlink>
      <w:r w:rsidR="00B6004A"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35 125 65</w:t>
      </w:r>
    </w:p>
    <w:p w:rsidR="00B6004A" w:rsidRPr="00B6004A" w:rsidRDefault="00B6004A" w:rsidP="000800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fax:94 35 125 01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e-mail: </w:t>
      </w:r>
      <w:hyperlink r:id="rId6" w:history="1">
        <w:r w:rsidRPr="00A531C9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dpsg@kolobrzeg.powiat.pl</w:t>
        </w:r>
      </w:hyperlink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zamówienia:</w:t>
      </w:r>
    </w:p>
    <w:p w:rsidR="00B6004A" w:rsidRDefault="00B6004A" w:rsidP="000800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będzie kompleksowe wykonanie drewnianej altany wraz</w:t>
      </w:r>
      <w:r w:rsidR="00085D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7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wyposażeniem,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dojściem z kostki brukowej oraz zagospodarowaniem terenów zielonych wokół altany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Domu Pomocy Społecznej w Gościnie </w:t>
      </w:r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przygotowania oferty:</w:t>
      </w:r>
    </w:p>
    <w:p w:rsidR="00B6004A" w:rsidRPr="00B6004A" w:rsidRDefault="00B6004A" w:rsidP="000800A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pod rygorem nieważności musi być sporządzona na formularzu ofertowym – załącznik Nr 1.</w:t>
      </w:r>
    </w:p>
    <w:p w:rsidR="00B6004A" w:rsidRPr="00B6004A" w:rsidRDefault="00B6004A" w:rsidP="000800A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naniesione przez Wykonawcę w treści oferty, muszą być parafowane przez osobę podpisująca ofertę. Poprawki mogą być dokonane wyłącznie poprzez przekreślenie błędnego zapisu oraz naniesienie obok zapisu przekreślonego- zapisu poprawnego.</w:t>
      </w:r>
    </w:p>
    <w:p w:rsidR="00007BD1" w:rsidRDefault="00B6004A" w:rsidP="000800A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w formie elektronicznej (e-mail, dokument 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PDF.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proszę kierować na adres </w:t>
      </w:r>
      <w:hyperlink r:id="rId7" w:history="1">
        <w:r w:rsidR="00906717" w:rsidRPr="00A531C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dpsg@kolobrzeg.powiat.pl</w:t>
        </w:r>
      </w:hyperlink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r w:rsid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papierowej n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>a adres Dom Pomocy Społecznej</w:t>
      </w:r>
      <w:r w:rsidR="00C34F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Gościnie,</w:t>
      </w:r>
      <w:r w:rsidR="00C34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Karlińska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1, 78-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>120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6717">
        <w:rPr>
          <w:rFonts w:ascii="Times New Roman" w:eastAsia="Times New Roman" w:hAnsi="Times New Roman" w:cs="Times New Roman"/>
          <w:sz w:val="24"/>
          <w:szCs w:val="24"/>
          <w:lang w:eastAsia="pl-PL"/>
        </w:rPr>
        <w:t>Gościno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w tytule </w:t>
      </w:r>
      <w:r w:rsidRPr="00EE6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cenowa</w:t>
      </w:r>
      <w:r w:rsidR="00EE6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wykonanie drewnianej altany przy Domu Pomocy Społecznej </w:t>
      </w:r>
      <w:r w:rsidR="009067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Gościnie</w:t>
      </w:r>
      <w:r w:rsidR="00EE6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5362" w:rsidRPr="000800AE" w:rsidRDefault="00D65362" w:rsidP="000800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 złożeniem oferty zaleca się, aby Wykonawca przeprowad</w:t>
      </w:r>
      <w:r w:rsidR="000800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ził wizję lokalną w celu oceny </w:t>
      </w:r>
      <w:r w:rsidRPr="00D6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wszelkich czynników (dostosowanie odpowiedniej technologii,</w:t>
      </w:r>
      <w:r w:rsidR="000800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800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doboru materiałów</w:t>
      </w:r>
      <w:r w:rsidR="000800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800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urządzeń) wpływ</w:t>
      </w:r>
      <w:r w:rsidR="000800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ających na przygotowanie oferty </w:t>
      </w:r>
      <w:r w:rsidRPr="000800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określenie ceny.</w:t>
      </w:r>
    </w:p>
    <w:p w:rsidR="00D65362" w:rsidRPr="000800AE" w:rsidRDefault="00D65362" w:rsidP="000800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t>Oględziny obiektu należy wykonać w porozumieniu z przedstawicielem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>Oględziny pr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oszę zgłaszać telefonicznie pod</w:t>
      </w:r>
      <w:r w:rsid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tel. 94 35 125 </w:t>
      </w:r>
      <w:r w:rsidRP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65 </w:t>
      </w:r>
    </w:p>
    <w:p w:rsidR="00B6004A" w:rsidRPr="00B6004A" w:rsidRDefault="00B6004A" w:rsidP="000800A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składania ofert: </w:t>
      </w:r>
      <w:r w:rsidR="00007BD1" w:rsidRPr="00CA736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007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8A6" w:rsidRP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14</w:t>
      </w:r>
      <w:r w:rsidRP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68A6" w:rsidRP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EE68A6" w:rsidRP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E6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45859" w:rsidRPr="00EE6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godz. </w:t>
      </w:r>
      <w:r w:rsidR="00EE68A6" w:rsidRPr="00EE6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EE6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Poinformowanie oferenta o wyborze oferty: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15.10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4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Wykonawcy, którego ofertę wybrano lub ogłoszenie na stronie BIP z nazwą i kwotą oferty.</w:t>
      </w:r>
    </w:p>
    <w:p w:rsidR="00C45859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Kryterium oferty: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 brutto złożonej oferty- cena 100%</w:t>
      </w:r>
    </w:p>
    <w:p w:rsidR="00C45859" w:rsidRDefault="00C45859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musi uwzględniać wszystkie koszty związane z realizacją zamówienia oraz warunka</w:t>
      </w:r>
      <w:r w:rsidR="00135999">
        <w:rPr>
          <w:rFonts w:ascii="Times New Roman" w:eastAsia="Times New Roman" w:hAnsi="Times New Roman" w:cs="Times New Roman"/>
          <w:sz w:val="24"/>
          <w:szCs w:val="24"/>
          <w:lang w:eastAsia="pl-PL"/>
        </w:rPr>
        <w:t>mi stawianymi przez  Zamawiają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</w:t>
      </w:r>
    </w:p>
    <w:p w:rsidR="000800AE" w:rsidRPr="00B6004A" w:rsidRDefault="000800AE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0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warancji</w:t>
      </w:r>
      <w:r w:rsidRPr="000800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wymagany okres gwarancji na wykonane roboty 16 miesięcy</w:t>
      </w:r>
    </w:p>
    <w:p w:rsidR="00EE68A6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zamówienia: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podpisania umowy do 31.12.2025 r.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Płatności: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 z terminem płatności 21 dni</w:t>
      </w:r>
      <w:r w:rsid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kontaktu:</w:t>
      </w:r>
    </w:p>
    <w:p w:rsidR="00B6004A" w:rsidRPr="00B6004A" w:rsidRDefault="00D65362" w:rsidP="000800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 Szczęśniak</w:t>
      </w:r>
      <w:r w:rsidR="00B6004A"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–Administrator ds. organizacji i kadr </w:t>
      </w:r>
      <w:r w:rsidR="00B6004A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6004A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: 94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35 125 65 wew. 31</w:t>
      </w:r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dotyczące zawarcia umowy:</w:t>
      </w:r>
    </w:p>
    <w:p w:rsidR="00B6004A" w:rsidRPr="00B6004A" w:rsidRDefault="00B6004A" w:rsidP="000800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ma obowiązku zawarcia umowy z Wykonawcą w wyniku przeprowadzonego zamówienia (rozeznania rynku). Przeprowadzone postępowanie może zakończyć się bez wyboru jakiejkolwiek ze złożonych ofert, co nie wymaga uzasadnienia bądź podania przyczyny.</w:t>
      </w:r>
      <w:r w:rsidR="000800AE" w:rsidRP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800AE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iniejsze zapytanie ofertowe nie stanowi zobowiązania </w:t>
      </w:r>
      <w:r w:rsid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00AE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udzielenia zamówienia</w:t>
      </w:r>
      <w:r w:rsidR="000800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004A" w:rsidRPr="00B6004A" w:rsidRDefault="00B6004A" w:rsidP="000800A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formularzu mają charakter wyłącznie informacyjny - pomocniczy ułatwiający kalkulację ceny.</w:t>
      </w:r>
    </w:p>
    <w:p w:rsidR="00EE68A6" w:rsidRDefault="00EE68A6" w:rsidP="000800AE">
      <w:pPr>
        <w:spacing w:after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C11AE" w:rsidRDefault="004C11AE" w:rsidP="000800AE">
      <w:pPr>
        <w:spacing w:after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Aneta Walczak</w:t>
      </w:r>
    </w:p>
    <w:p w:rsidR="004C11AE" w:rsidRDefault="004C11AE" w:rsidP="000800AE">
      <w:pPr>
        <w:shd w:val="clear" w:color="auto" w:fill="FFFFFF"/>
        <w:spacing w:after="100" w:afterAutospacing="1"/>
        <w:ind w:left="6732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Pr="00B600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yrektor DPS </w:t>
      </w:r>
      <w:r w:rsidRPr="00CA73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Gościno</w:t>
      </w:r>
    </w:p>
    <w:p w:rsidR="004C11AE" w:rsidRDefault="004C11AE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E68A6" w:rsidRDefault="00EE68A6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5999" w:rsidRPr="004C11AE" w:rsidRDefault="00135999" w:rsidP="0013599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C11AE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KLAUZULA DOTYCZĄCA PRZETWARZANIA DANYCH OSOBOWYCH </w:t>
      </w:r>
      <w:r w:rsidRPr="004C11AE">
        <w:rPr>
          <w:rFonts w:ascii="Times New Roman" w:eastAsia="Times New Roman" w:hAnsi="Times New Roman" w:cs="Times New Roman"/>
          <w:b/>
          <w:lang w:eastAsia="pl-PL"/>
        </w:rPr>
        <w:br/>
        <w:t>W DOMU POMOCY SPOŁECZNEJ W GOŚCINIE: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1) </w:t>
      </w:r>
      <w:r w:rsidRPr="004C11AE">
        <w:rPr>
          <w:rFonts w:ascii="Times New Roman" w:eastAsia="Times New Roman" w:hAnsi="Times New Roman" w:cs="Times New Roman"/>
          <w:bCs/>
          <w:lang w:eastAsia="pl-PL"/>
        </w:rPr>
        <w:t xml:space="preserve">Administratorem Pani/Pana danych osobowych jest </w:t>
      </w:r>
      <w:r w:rsidRPr="004C11AE">
        <w:rPr>
          <w:rFonts w:ascii="Times New Roman" w:eastAsia="Times New Roman" w:hAnsi="Times New Roman" w:cs="Times New Roman"/>
          <w:lang w:eastAsia="pl-PL"/>
        </w:rPr>
        <w:t xml:space="preserve">Dom Pomocy Społecznej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z siedzibą w Gościnie, ul. Karlińska 1, 78-120 Gościno, e-mail: </w:t>
      </w:r>
      <w:hyperlink r:id="rId8" w:history="1">
        <w:r w:rsidRPr="004C11AE">
          <w:rPr>
            <w:rFonts w:ascii="Times New Roman" w:eastAsia="Times New Roman" w:hAnsi="Times New Roman" w:cs="Times New Roman"/>
            <w:lang w:eastAsia="pl-PL"/>
          </w:rPr>
          <w:t>dpsg@kolobrzeg.powiat.pl</w:t>
        </w:r>
      </w:hyperlink>
      <w:r w:rsidRPr="004C11AE">
        <w:rPr>
          <w:rFonts w:ascii="Times New Roman" w:eastAsia="Times New Roman" w:hAnsi="Times New Roman" w:cs="Times New Roman"/>
          <w:lang w:eastAsia="pl-PL"/>
        </w:rPr>
        <w:t xml:space="preserve">, tel. +48 94 35 125 65, reprezentowany przez Dyrektora DPS, zwany dalej Administratorem;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2) </w:t>
      </w:r>
      <w:r w:rsidRPr="004C11AE">
        <w:rPr>
          <w:rFonts w:ascii="Times New Roman" w:eastAsia="Times New Roman" w:hAnsi="Times New Roman" w:cs="Times New Roman"/>
          <w:bCs/>
          <w:lang w:eastAsia="pl-PL"/>
        </w:rPr>
        <w:t xml:space="preserve">Dane kontaktowe do inspektora ochrony danych: Dariusz Florek, </w:t>
      </w:r>
      <w:r w:rsidRPr="004C11AE">
        <w:rPr>
          <w:rFonts w:ascii="Times New Roman" w:eastAsia="Times New Roman" w:hAnsi="Times New Roman" w:cs="Times New Roman"/>
          <w:lang w:eastAsia="pl-PL"/>
        </w:rPr>
        <w:t xml:space="preserve">z którym można się kontaktować pod adresem poczty elektronicznej e-mail: </w:t>
      </w:r>
      <w:hyperlink r:id="rId9" w:history="1">
        <w:r w:rsidRPr="004C11AE">
          <w:rPr>
            <w:rFonts w:ascii="Times New Roman" w:eastAsia="Times New Roman" w:hAnsi="Times New Roman" w:cs="Times New Roman"/>
            <w:lang w:eastAsia="pl-PL"/>
          </w:rPr>
          <w:t>iod@ordonotitia.pl</w:t>
        </w:r>
      </w:hyperlink>
      <w:r w:rsidRPr="004C11AE">
        <w:rPr>
          <w:rFonts w:ascii="Times New Roman" w:eastAsia="Times New Roman" w:hAnsi="Times New Roman" w:cs="Times New Roman"/>
          <w:lang w:eastAsia="pl-PL"/>
        </w:rPr>
        <w:t>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 3) Pani/Pana dane osobowe przetwarzane będą w celu: </w:t>
      </w:r>
    </w:p>
    <w:p w:rsidR="00135999" w:rsidRPr="004C11AE" w:rsidRDefault="00135999" w:rsidP="001359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135999" w:rsidRPr="004C11AE" w:rsidRDefault="00135999" w:rsidP="001359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realizacji i wykonywania umowy, której stroną jest osoba, której dane dotyczą, lub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do podjęcia działań na żądanie osoby, której dane dotyczą, przed zawarciem umowy,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135999" w:rsidRPr="004C11AE" w:rsidRDefault="00135999" w:rsidP="001359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niezbędnym dla ustalenia, dochodzenia lub obrony roszczeń wynikających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4) odbiorcą Pani/Pana danych osobowych będą:</w:t>
      </w:r>
    </w:p>
    <w:p w:rsidR="00135999" w:rsidRPr="004C11AE" w:rsidRDefault="00135999" w:rsidP="001359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osoby lub organy władzy publicznej oraz podmioty wykonujące zadania publiczne lub działające na zlecenie organów władzy publicznej, w zakresie i w celach, które wynikają z przepisów powszechnie obowiązującego prawa, w szczególności którym udostępniona zostanie dokumentacja postępowania w oparciu o art. 18 oraz art. 74 ustawy z dnia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11 września 2019 roku Prawo Zamówień Publicznych;</w:t>
      </w:r>
    </w:p>
    <w:p w:rsidR="00135999" w:rsidRPr="004C11AE" w:rsidRDefault="00135999" w:rsidP="001359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we własnych celach.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5) Pani/Pana dane osobowe nie będą przekazywane do państwa trzeciego/organizacji międzynarodowej.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6) Pani/Pana dane osobowe będą przechowywane przez okres: niezbędny do realizacji celów 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w jakich je pozyskano, zgodnie z przepisami prawa na podstawie przepisów ustawy z dnia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</w:t>
      </w:r>
      <w:r w:rsidRPr="004C11AE">
        <w:rPr>
          <w:rFonts w:ascii="Times New Roman" w:eastAsia="Times New Roman" w:hAnsi="Times New Roman" w:cs="Times New Roman"/>
          <w:lang w:eastAsia="pl-PL"/>
        </w:rPr>
        <w:lastRenderedPageBreak/>
        <w:t xml:space="preserve">czas trwania umowy, a po tym okresie przez czas oraz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 zakresie wymaganym przez przepisy powszechnie obowiązującego prawa;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7) posiada Pani/Pan prawo do:</w:t>
      </w:r>
    </w:p>
    <w:p w:rsidR="00135999" w:rsidRPr="004C11AE" w:rsidRDefault="00135999" w:rsidP="0013599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dostępu do treści swoich danych oraz prawo ich sprostowania, ograniczenia przetwarzania, </w:t>
      </w:r>
    </w:p>
    <w:p w:rsidR="00135999" w:rsidRPr="004C11AE" w:rsidRDefault="00135999" w:rsidP="0013599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135999" w:rsidRPr="004C11AE" w:rsidRDefault="00135999" w:rsidP="00135999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135999" w:rsidRPr="004C11AE" w:rsidRDefault="00135999" w:rsidP="00135999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35999" w:rsidRPr="004C11AE" w:rsidRDefault="00135999" w:rsidP="00135999">
      <w:pPr>
        <w:numPr>
          <w:ilvl w:val="0"/>
          <w:numId w:val="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8) ma Pan/Pani prawo wniesienia skargi do Prezesa Urzędu Ochrony Danych Osobowych, </w:t>
      </w:r>
      <w:r w:rsidRPr="004C11AE">
        <w:rPr>
          <w:rFonts w:ascii="Times New Roman" w:eastAsia="Times New Roman" w:hAnsi="Times New Roman" w:cs="Times New Roman"/>
          <w:bCs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C11AE">
        <w:rPr>
          <w:rFonts w:ascii="Times New Roman" w:eastAsia="Times New Roman" w:hAnsi="Times New Roman" w:cs="Times New Roman"/>
          <w:lang w:eastAsia="pl-PL"/>
        </w:rPr>
        <w:t xml:space="preserve">(RODO),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 następujący sposób:</w:t>
      </w:r>
    </w:p>
    <w:p w:rsidR="00135999" w:rsidRPr="004C11AE" w:rsidRDefault="00135999" w:rsidP="00135999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Listownie: Prezes Urzędu Ochrony Danych Osobowych, ul. Stawki 2, 00-193 Warszawa;</w:t>
      </w:r>
    </w:p>
    <w:p w:rsidR="00135999" w:rsidRPr="004C11AE" w:rsidRDefault="00135999" w:rsidP="00135999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Przez elektroniczną skrzynkę podawczą dostępną na stronie: </w:t>
      </w:r>
      <w:hyperlink r:id="rId10" w:history="1">
        <w:r w:rsidRPr="004C11AE">
          <w:rPr>
            <w:rFonts w:ascii="Times New Roman" w:eastAsia="Times New Roman" w:hAnsi="Times New Roman" w:cs="Times New Roman"/>
            <w:lang w:eastAsia="pl-PL"/>
          </w:rPr>
          <w:t>https://www.uodo.gov.pl/pl/p/kontakt</w:t>
        </w:r>
      </w:hyperlink>
      <w:r w:rsidRPr="004C11AE">
        <w:rPr>
          <w:rFonts w:ascii="Times New Roman" w:eastAsia="Times New Roman" w:hAnsi="Times New Roman" w:cs="Times New Roman"/>
          <w:lang w:eastAsia="pl-PL"/>
        </w:rPr>
        <w:t>;</w:t>
      </w:r>
    </w:p>
    <w:p w:rsidR="00135999" w:rsidRPr="004C11AE" w:rsidRDefault="00135999" w:rsidP="00135999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Telefonicznie: (22) 531 03 00;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9) podanie przez Pana/Panią danych osobowych jest: </w:t>
      </w:r>
    </w:p>
    <w:p w:rsidR="00135999" w:rsidRPr="004C11AE" w:rsidRDefault="00135999" w:rsidP="001359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135999" w:rsidRPr="004C11AE" w:rsidRDefault="00135999" w:rsidP="001359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10) Pani/Pana dane nie będą przetwarzane w sposób zautomatyzowany, w tym również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 xml:space="preserve">w formie profilowania. 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 w:rsidRPr="004C11AE">
        <w:rPr>
          <w:rFonts w:ascii="Times New Roman" w:eastAsia="Times New Roman" w:hAnsi="Times New Roman" w:cs="Times New Roman"/>
          <w:lang w:eastAsia="pl-PL"/>
        </w:rPr>
        <w:br/>
        <w:t>w zakresie niezgodnym z ustawą Prawo zamówień publicznych oraz nie może naruszać integralności protokołu oraz jego załączników.</w:t>
      </w:r>
    </w:p>
    <w:p w:rsidR="00135999" w:rsidRPr="004C11AE" w:rsidRDefault="00135999" w:rsidP="00135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1AE">
        <w:rPr>
          <w:rFonts w:ascii="Times New Roman" w:eastAsia="Times New Roman" w:hAnsi="Times New Roman" w:cs="Times New Roman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135999" w:rsidRPr="004C11AE" w:rsidRDefault="00135999" w:rsidP="00135999">
      <w:pPr>
        <w:rPr>
          <w:rFonts w:ascii="Times New Roman" w:hAnsi="Times New Roman" w:cs="Times New Roman"/>
        </w:rPr>
      </w:pPr>
    </w:p>
    <w:p w:rsidR="00135999" w:rsidRPr="004C11AE" w:rsidRDefault="00135999" w:rsidP="00135999">
      <w:pPr>
        <w:spacing w:after="0" w:line="240" w:lineRule="auto"/>
        <w:rPr>
          <w:rFonts w:ascii="Times New Roman" w:hAnsi="Times New Roman" w:cs="Times New Roman"/>
        </w:rPr>
      </w:pPr>
    </w:p>
    <w:p w:rsidR="00135999" w:rsidRPr="001F402F" w:rsidRDefault="00135999" w:rsidP="00135999">
      <w:pPr>
        <w:spacing w:after="0"/>
        <w:rPr>
          <w:rFonts w:ascii="Cambria" w:hAnsi="Cambria"/>
          <w:sz w:val="16"/>
          <w:szCs w:val="24"/>
        </w:rPr>
      </w:pPr>
    </w:p>
    <w:p w:rsidR="00CA736A" w:rsidRDefault="00CA736A" w:rsidP="00CA736A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36084" w:rsidRDefault="00E36084" w:rsidP="00EE68A6">
      <w:pPr>
        <w:spacing w:before="100" w:beforeAutospacing="1"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6004A" w:rsidRDefault="00CA736A" w:rsidP="00EE68A6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3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 </w:t>
      </w:r>
      <w:r w:rsidR="00B6004A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EE68A6" w:rsidRPr="00B6004A" w:rsidRDefault="00EE68A6" w:rsidP="00EE68A6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dnia............................... </w:t>
      </w:r>
    </w:p>
    <w:p w:rsidR="00B6004A" w:rsidRDefault="00B6004A" w:rsidP="001A4B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/pieczątka wykonawcy </w:t>
      </w:r>
    </w:p>
    <w:p w:rsidR="001A4B7D" w:rsidRPr="00B6004A" w:rsidRDefault="001A4B7D" w:rsidP="001A4B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04A" w:rsidRPr="00B6004A" w:rsidRDefault="00B6004A" w:rsidP="001A4B7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Dom Pomocy Społecznej </w:t>
      </w:r>
    </w:p>
    <w:p w:rsidR="00B6004A" w:rsidRPr="00B6004A" w:rsidRDefault="00D65362" w:rsidP="001A4B7D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Karlińska 1</w:t>
      </w:r>
    </w:p>
    <w:p w:rsidR="00B6004A" w:rsidRPr="00B6004A" w:rsidRDefault="00B6004A" w:rsidP="001A4B7D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78-</w:t>
      </w:r>
      <w:r w:rsidR="00D65362" w:rsidRPr="00D6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120 Gościno</w:t>
      </w:r>
    </w:p>
    <w:p w:rsidR="00B6004A" w:rsidRPr="00B6004A" w:rsidRDefault="00B6004A" w:rsidP="00B60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004A" w:rsidRPr="00B6004A" w:rsidRDefault="00B6004A" w:rsidP="00D65362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WYKONAWCY</w:t>
      </w:r>
    </w:p>
    <w:p w:rsidR="00B6004A" w:rsidRPr="00B6004A" w:rsidRDefault="00B6004A" w:rsidP="00EE68A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zapytaniem ofer</w:t>
      </w:r>
      <w:r w:rsidR="00D6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towym Domu Pomocy </w:t>
      </w:r>
      <w:r w:rsidR="001709EB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ołecznej w Gościnie </w:t>
      </w:r>
      <w:r w:rsidR="00EE68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09E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08.10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="00170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Wykonawcy:.............................................................................................………….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Adres:………………………………………………………………………………………..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pocztowy, adres:...................................................................................………………..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NIP:…………………………………………….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REGON:………………………………………..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kontaktu:………………………………………………………………………...</w:t>
      </w:r>
    </w:p>
    <w:p w:rsidR="00B6004A" w:rsidRPr="00B6004A" w:rsidRDefault="001A4B7D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</w:t>
      </w:r>
      <w:r w:rsidR="00B6004A"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wykonawcy:...........................................................................……………………….</w:t>
      </w:r>
    </w:p>
    <w:p w:rsidR="00B6004A" w:rsidRPr="00B6004A" w:rsidRDefault="00B6004A" w:rsidP="00B6004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Proszę o wypełnienie drukowanymi literami.</w:t>
      </w:r>
    </w:p>
    <w:tbl>
      <w:tblPr>
        <w:tblW w:w="5387" w:type="pct"/>
        <w:jc w:val="center"/>
        <w:tblCellSpacing w:w="0" w:type="dxa"/>
        <w:tblInd w:w="-63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8"/>
        <w:gridCol w:w="2744"/>
        <w:gridCol w:w="3933"/>
        <w:gridCol w:w="854"/>
        <w:gridCol w:w="1898"/>
      </w:tblGrid>
      <w:tr w:rsidR="001A4B7D" w:rsidRPr="00B6004A" w:rsidTr="00EA391B">
        <w:trPr>
          <w:tblCellSpacing w:w="0" w:type="dxa"/>
          <w:jc w:val="center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techniczne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brutto</w:t>
            </w:r>
          </w:p>
        </w:tc>
      </w:tr>
      <w:tr w:rsidR="001A4B7D" w:rsidRPr="00B6004A" w:rsidTr="00EA391B">
        <w:trPr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Altana drewniana 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altany 6m x 10m,</w:t>
            </w:r>
            <w:r w:rsidR="001709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konstrukcja słupy 12 cmx 12 cm </w:t>
            </w:r>
          </w:p>
          <w:p w:rsidR="001A4B7D" w:rsidRPr="00B6004A" w:rsidRDefault="001A4B7D" w:rsidP="009610C5">
            <w:pPr>
              <w:spacing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ścian bocznych ok.2,05</w:t>
            </w:r>
            <w:r w:rsidR="001709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(3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ściany boczne zabudowane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poziomymi lamelami)</w:t>
            </w:r>
          </w:p>
          <w:p w:rsidR="001A4B7D" w:rsidRPr="00B6004A" w:rsidRDefault="001A4B7D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całkowita ok. 3,20</w:t>
            </w:r>
            <w:r w:rsidR="001709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m, </w:t>
            </w:r>
          </w:p>
          <w:p w:rsidR="001A4B7D" w:rsidRPr="00B6004A" w:rsidRDefault="001A4B7D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Altana wykonana z drewna suszonego sosnowego (dwukrotna impregnacja)</w:t>
            </w:r>
          </w:p>
          <w:p w:rsidR="001A4B7D" w:rsidRPr="00B6004A" w:rsidRDefault="001A4B7D" w:rsidP="00EE68A6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ach pokryty gontem bitumicznym wraz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orynnowaniem</w:t>
            </w:r>
            <w:proofErr w:type="spellEnd"/>
            <w:r w:rsidR="00C924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odprowadzeniem wody opadowej do gruntu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 szt.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i ułożenie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kostki brukowej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wewnątrz altany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na chodnikach, wraz z obrzeżami 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170677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Kostka prostokątna z fazą </w:t>
            </w:r>
          </w:p>
          <w:p w:rsidR="001A4B7D" w:rsidRPr="00B6004A" w:rsidRDefault="001A4B7D" w:rsidP="00170677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Krawężnik szary 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Nasadzenia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i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krzewów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Brzoza szczepiona na pniu </w:t>
            </w:r>
          </w:p>
          <w:p w:rsidR="001A4B7D" w:rsidRPr="00B6004A" w:rsidRDefault="001A4B7D" w:rsidP="00E35553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Hortensje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bukietowa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Rozplenica</w:t>
            </w:r>
            <w:proofErr w:type="spellEnd"/>
            <w:r w:rsidR="001709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Hameln donica min.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</w:t>
            </w:r>
          </w:p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Szałwia omszona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  <w:p w:rsidR="001A4B7D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</w:p>
          <w:p w:rsidR="001A4B7D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 szt.</w:t>
            </w:r>
          </w:p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 szt</w:t>
            </w:r>
            <w:r w:rsidR="00EE68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rHeight w:val="840"/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Wyłożenie rabat wokół altany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matą oraz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kamieniem ozdobnym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1D01E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Kamień ozdobny dalmatyńczyk średnica (8</w:t>
            </w:r>
            <w:r w:rsidR="001709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mm-16</w:t>
            </w:r>
            <w:r w:rsidR="001709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mm)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75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rHeight w:val="810"/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keepNext/>
              <w:spacing w:before="100" w:beforeAutospacing="1" w:after="119" w:line="240" w:lineRule="auto"/>
              <w:jc w:val="both"/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 xml:space="preserve">Ławki parkowe 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4608F3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siedziska 180 cm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szt</w:t>
            </w:r>
            <w:r w:rsidR="00EE68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rHeight w:val="810"/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B6004A">
            <w:pPr>
              <w:keepNext/>
              <w:spacing w:before="100" w:beforeAutospacing="1" w:after="119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  <w:t>Śmietnik parkowy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EE68A6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Stalowy z drewnem</w:t>
            </w:r>
            <w:r w:rsidR="00536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ok.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</w:t>
            </w:r>
            <w:r w:rsidR="00536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daszkiem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szt. 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Grill gazowy </w:t>
            </w:r>
            <w:r w:rsidR="00536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firmy </w:t>
            </w:r>
            <w:proofErr w:type="spellStart"/>
            <w:r w:rsidR="00536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2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palnikowy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536D67" w:rsidP="00536D6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Komplet s</w:t>
            </w:r>
            <w:r w:rsidR="001A4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tół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</w:t>
            </w:r>
            <w:r w:rsidR="001A4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dwie ławy – nie łączone, bez oparć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CA736A">
            <w:pPr>
              <w:spacing w:before="100" w:beforeAutospacing="1" w:after="2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Drewno na konstrukcji stalowej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CA736A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rHeight w:val="6379"/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Doprowadzenie prądu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oświetlenie altany oraz  </w:t>
            </w: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zamontowanie rozdzielni elektrycznej przy altanie.</w:t>
            </w: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Obudowa odporna na warunki atmosferyczne.</w:t>
            </w:r>
          </w:p>
          <w:p w:rsidR="001A4B7D" w:rsidRPr="00B6004A" w:rsidRDefault="001A4B7D" w:rsidP="00B6004A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Wyposażenie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:</w:t>
            </w:r>
          </w:p>
          <w:p w:rsidR="001A4B7D" w:rsidRPr="00B6004A" w:rsidRDefault="001A4B7D" w:rsidP="00EA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- </w:t>
            </w: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gniazdo siłowe 32/5 - 1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- </w:t>
            </w: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gniazdo siłowe 16/5 - 1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- </w:t>
            </w: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gniazdo 230 V - 2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szt</w:t>
            </w:r>
            <w:proofErr w:type="spellEnd"/>
          </w:p>
          <w:p w:rsidR="001A4B7D" w:rsidRDefault="001A4B7D" w:rsidP="00B600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</w:p>
          <w:p w:rsidR="001A4B7D" w:rsidRPr="00B6004A" w:rsidRDefault="001A4B7D" w:rsidP="00B600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Zabezpieczenia</w:t>
            </w:r>
          </w:p>
          <w:p w:rsidR="001A4B7D" w:rsidRPr="00B6004A" w:rsidRDefault="001A4B7D" w:rsidP="009610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wyłącznik różnicowo-prądowy 4P 40A/0,03A - 1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szt</w:t>
            </w:r>
            <w:proofErr w:type="spellEnd"/>
          </w:p>
          <w:p w:rsidR="001A4B7D" w:rsidRDefault="001A4B7D" w:rsidP="00EA391B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wyłącznik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nadprądowy</w:t>
            </w:r>
            <w:proofErr w:type="spellEnd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C20/3 – 1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szt</w:t>
            </w:r>
            <w:proofErr w:type="spellEnd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wyłącznik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nadprądowy</w:t>
            </w:r>
            <w:proofErr w:type="spellEnd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 C16/1 - 1 </w:t>
            </w:r>
            <w:proofErr w:type="spellStart"/>
            <w:r w:rsidRPr="00B60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szt</w:t>
            </w:r>
            <w:proofErr w:type="spellEnd"/>
          </w:p>
          <w:p w:rsidR="001A4B7D" w:rsidRDefault="001A4B7D" w:rsidP="009610C5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oświetlenie wewnątrz altany 3 punkty </w:t>
            </w:r>
          </w:p>
          <w:p w:rsidR="001A4B7D" w:rsidRPr="00B6004A" w:rsidRDefault="00EA391B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oświetlenie zewnę</w:t>
            </w:r>
            <w:r w:rsidR="001A4B7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 xml:space="preserve">trzne chodnika 4 szt. </w:t>
            </w: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nil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rHeight w:val="301"/>
          <w:tblCellSpacing w:w="0" w:type="dxa"/>
          <w:jc w:val="center"/>
        </w:trPr>
        <w:tc>
          <w:tcPr>
            <w:tcW w:w="217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085D6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5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2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433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4B7D" w:rsidRPr="00B6004A" w:rsidTr="00EA391B">
        <w:trPr>
          <w:trHeight w:val="87"/>
          <w:tblCellSpacing w:w="0" w:type="dxa"/>
          <w:jc w:val="center"/>
        </w:trPr>
        <w:tc>
          <w:tcPr>
            <w:tcW w:w="4037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EA391B" w:rsidRDefault="001A4B7D" w:rsidP="00EA391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A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KWOTA BRUTTO</w:t>
            </w:r>
          </w:p>
        </w:tc>
        <w:tc>
          <w:tcPr>
            <w:tcW w:w="9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A4B7D" w:rsidRPr="00B6004A" w:rsidRDefault="001A4B7D" w:rsidP="00B6004A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6004A" w:rsidRP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warunkami podanymi przez zamawiającego</w:t>
      </w:r>
      <w:r w:rsidR="009610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zapytaniu ofertowym i nie wnoszę jakichkolwiek zastrzeżeń.</w:t>
      </w:r>
    </w:p>
    <w:p w:rsidR="00B6004A" w:rsidRP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oferowana cena obejmuje wszystkie nakłady niezbędne</w:t>
      </w:r>
      <w:r w:rsidR="009610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– realizacji zamówienia.</w:t>
      </w:r>
    </w:p>
    <w:p w:rsidR="00B6004A" w:rsidRP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Uzyskałem/</w:t>
      </w:r>
      <w:proofErr w:type="spellStart"/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niezbędne informacje do przygotowania oferty i realizacji zamówienia.</w:t>
      </w:r>
    </w:p>
    <w:p w:rsidR="00B6004A" w:rsidRDefault="00B6004A" w:rsidP="00CA736A">
      <w:pPr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4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mojej oferty zobowiązuję się do rzetelnej realizacji przedmiotu zamówienia. </w:t>
      </w:r>
    </w:p>
    <w:p w:rsidR="00EE68A6" w:rsidRPr="00B6004A" w:rsidRDefault="00EE68A6" w:rsidP="00EE68A6">
      <w:pPr>
        <w:spacing w:before="100" w:beforeAutospacing="1" w:after="142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68A6" w:rsidRDefault="00EE68A6" w:rsidP="00EE68A6">
      <w:pPr>
        <w:spacing w:after="0" w:line="360" w:lineRule="auto"/>
        <w:ind w:left="42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………..………..………..………..</w:t>
      </w:r>
    </w:p>
    <w:p w:rsidR="00B6004A" w:rsidRPr="00B6004A" w:rsidRDefault="00B6004A" w:rsidP="00EE68A6">
      <w:pPr>
        <w:spacing w:after="0" w:line="360" w:lineRule="auto"/>
        <w:ind w:left="42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00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wykonawcy</w:t>
      </w:r>
    </w:p>
    <w:p w:rsidR="008E56FB" w:rsidRDefault="008E56FB" w:rsidP="00EE68A6">
      <w:pPr>
        <w:spacing w:after="0"/>
        <w:jc w:val="both"/>
        <w:rPr>
          <w:sz w:val="24"/>
          <w:szCs w:val="24"/>
        </w:rPr>
      </w:pPr>
    </w:p>
    <w:p w:rsidR="00135999" w:rsidRPr="00B6004A" w:rsidRDefault="00135999" w:rsidP="00B6004A">
      <w:pPr>
        <w:jc w:val="both"/>
        <w:rPr>
          <w:sz w:val="24"/>
          <w:szCs w:val="24"/>
        </w:rPr>
      </w:pPr>
    </w:p>
    <w:sectPr w:rsidR="00135999" w:rsidRPr="00B6004A" w:rsidSect="008E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1390E"/>
    <w:multiLevelType w:val="multilevel"/>
    <w:tmpl w:val="B13E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30859"/>
    <w:multiLevelType w:val="multilevel"/>
    <w:tmpl w:val="BBEC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6004A"/>
    <w:rsid w:val="00007BD1"/>
    <w:rsid w:val="000800AE"/>
    <w:rsid w:val="00085D60"/>
    <w:rsid w:val="00135999"/>
    <w:rsid w:val="00170677"/>
    <w:rsid w:val="001709EB"/>
    <w:rsid w:val="001A4B7D"/>
    <w:rsid w:val="001B5AA4"/>
    <w:rsid w:val="001D01EE"/>
    <w:rsid w:val="003B3214"/>
    <w:rsid w:val="004608F3"/>
    <w:rsid w:val="004C11AE"/>
    <w:rsid w:val="00536D67"/>
    <w:rsid w:val="005B5338"/>
    <w:rsid w:val="00620D22"/>
    <w:rsid w:val="0066091D"/>
    <w:rsid w:val="007173BC"/>
    <w:rsid w:val="007A7EC5"/>
    <w:rsid w:val="008933B1"/>
    <w:rsid w:val="008E56FB"/>
    <w:rsid w:val="00906717"/>
    <w:rsid w:val="00910FFA"/>
    <w:rsid w:val="009610C5"/>
    <w:rsid w:val="00B6004A"/>
    <w:rsid w:val="00B650D9"/>
    <w:rsid w:val="00C34F48"/>
    <w:rsid w:val="00C45859"/>
    <w:rsid w:val="00C9245C"/>
    <w:rsid w:val="00CA736A"/>
    <w:rsid w:val="00D65362"/>
    <w:rsid w:val="00E35553"/>
    <w:rsid w:val="00E36084"/>
    <w:rsid w:val="00EA391B"/>
    <w:rsid w:val="00EE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6FB"/>
  </w:style>
  <w:style w:type="paragraph" w:styleId="Nagwek1">
    <w:name w:val="heading 1"/>
    <w:basedOn w:val="Normalny"/>
    <w:link w:val="Nagwek1Znak"/>
    <w:uiPriority w:val="9"/>
    <w:qFormat/>
    <w:rsid w:val="00B6004A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0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B6004A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04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5362"/>
    <w:rPr>
      <w:b/>
      <w:bCs/>
    </w:rPr>
  </w:style>
  <w:style w:type="character" w:styleId="Uwydatnienie">
    <w:name w:val="Emphasis"/>
    <w:basedOn w:val="Domylnaczcionkaakapitu"/>
    <w:uiPriority w:val="20"/>
    <w:qFormat/>
    <w:rsid w:val="00D65362"/>
    <w:rPr>
      <w:i/>
      <w:iCs/>
    </w:rPr>
  </w:style>
  <w:style w:type="paragraph" w:styleId="Akapitzlist">
    <w:name w:val="List Paragraph"/>
    <w:basedOn w:val="Normalny"/>
    <w:uiPriority w:val="34"/>
    <w:qFormat/>
    <w:rsid w:val="00D65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GOSCINO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sg@kolobrzeg.powi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g@kolobrzeg.powiat.pl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94" TargetMode="Externa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ordonotit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1877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DPSGOSCINO</dc:creator>
  <cp:lastModifiedBy>DPSGOSCINO</cp:lastModifiedBy>
  <cp:revision>5</cp:revision>
  <cp:lastPrinted>2025-09-02T12:18:00Z</cp:lastPrinted>
  <dcterms:created xsi:type="dcterms:W3CDTF">2025-09-02T12:23:00Z</dcterms:created>
  <dcterms:modified xsi:type="dcterms:W3CDTF">2025-10-08T08:46:00Z</dcterms:modified>
</cp:coreProperties>
</file>